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sz w:val="22"/>
          <w:szCs w:val="22"/>
          <w:lang w:val="hu-HU"/>
        </w:rPr>
      </w:pPr>
      <w:r>
        <w:rPr>
          <w:rFonts w:cs="Arial" w:ascii="Arial" w:hAnsi="Arial"/>
          <w:b/>
          <w:sz w:val="22"/>
          <w:szCs w:val="22"/>
          <w:lang w:val="hu-HU"/>
        </w:rPr>
        <w:t>Előterjesztés</w:t>
      </w:r>
    </w:p>
    <w:p>
      <w:pPr>
        <w:pStyle w:val="Normal"/>
        <w:rPr>
          <w:rFonts w:ascii="Arial" w:hAnsi="Arial" w:cs="Arial"/>
          <w:sz w:val="22"/>
          <w:szCs w:val="22"/>
          <w:lang w:val="hu-HU"/>
        </w:rPr>
      </w:pPr>
      <w:r>
        <w:rPr>
          <w:rFonts w:cs="Arial" w:ascii="Arial" w:hAnsi="Arial"/>
          <w:sz w:val="22"/>
          <w:szCs w:val="22"/>
          <w:lang w:val="hu-HU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2"/>
          <w:szCs w:val="22"/>
          <w:lang w:val="hu-HU"/>
        </w:rPr>
        <w:t xml:space="preserve">Kup    Önkormányzat Képviselő-testületének </w:t>
      </w:r>
      <w:r>
        <w:rPr>
          <w:rFonts w:eastAsia="Times New Roman" w:cs="Arial" w:ascii="Arial" w:hAnsi="Arial"/>
          <w:sz w:val="22"/>
          <w:szCs w:val="22"/>
          <w:lang w:val="hu-HU" w:eastAsia="hu-HU"/>
        </w:rPr>
        <w:t xml:space="preserve">a falugondnoki szolgálat létrehozására vonatkozó rendelethez </w:t>
      </w:r>
    </w:p>
    <w:p>
      <w:pPr>
        <w:pStyle w:val="Normal"/>
        <w:rPr>
          <w:sz w:val="22"/>
          <w:szCs w:val="22"/>
          <w:lang w:val="hu-HU"/>
        </w:rPr>
      </w:pPr>
      <w:r>
        <w:rPr>
          <w:sz w:val="22"/>
          <w:szCs w:val="22"/>
          <w:lang w:val="hu-HU"/>
        </w:rPr>
      </w:r>
    </w:p>
    <w:p>
      <w:pPr>
        <w:pStyle w:val="Normal"/>
        <w:rPr>
          <w:rFonts w:ascii="Arial" w:hAnsi="Arial" w:cs="Arial"/>
          <w:sz w:val="22"/>
          <w:szCs w:val="22"/>
          <w:lang w:val="hu-HU"/>
        </w:rPr>
      </w:pPr>
      <w:r>
        <w:rPr>
          <w:rFonts w:cs="Arial" w:ascii="Arial" w:hAnsi="Arial"/>
          <w:sz w:val="22"/>
          <w:szCs w:val="22"/>
          <w:lang w:val="hu-HU"/>
        </w:rPr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rFonts w:cs="Arial" w:ascii="Arial" w:hAnsi="Arial"/>
          <w:b w:val="false"/>
          <w:bCs w:val="false"/>
          <w:sz w:val="22"/>
          <w:szCs w:val="22"/>
          <w:lang w:val="hu-HU"/>
        </w:rPr>
        <w:t xml:space="preserve">Kup község Önkormányzata a Magyar Falu Program keretében pályázatot nyert falugondnoki busz beszerzéséhez. A pályázatban vállalta a falugondnoki szolgálat létrehozását. </w:t>
      </w:r>
    </w:p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Hatásvizsgálat</w:t>
      </w:r>
    </w:p>
    <w:p>
      <w:pPr>
        <w:pStyle w:val="Normal"/>
        <w:jc w:val="both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 xml:space="preserve"> 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jogalkotásról szóló 2010. évi CXXX. törvény 17.§. (1) bekezdése értelmében a jogszabály előkészítője előzetes hatásvizsgálat elvégzésével felméri a szabályozás várható következményeit.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1.Társadalmi hatások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A rendelet-tervezet jogszabályi előirás alapján került megalkotásra.  </w:t>
      </w:r>
    </w:p>
    <w:p>
      <w:pPr>
        <w:pStyle w:val="Normal"/>
        <w:jc w:val="both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2. Gazdasági, költségvetési hatások</w:t>
      </w:r>
    </w:p>
    <w:p>
      <w:pPr>
        <w:pStyle w:val="Normal"/>
        <w:jc w:val="both"/>
        <w:rPr/>
      </w:pPr>
      <w:r>
        <w:rPr>
          <w:rFonts w:cs="Arial" w:ascii="Arial" w:hAnsi="Arial"/>
          <w:bCs/>
          <w:sz w:val="22"/>
          <w:szCs w:val="22"/>
        </w:rPr>
        <w:t xml:space="preserve">A rendeletnek  költségvetési hatása: </w:t>
      </w:r>
      <w:r>
        <w:rPr>
          <w:rFonts w:cs="Arial" w:ascii="Arial" w:hAnsi="Arial"/>
          <w:bCs/>
          <w:sz w:val="22"/>
          <w:szCs w:val="22"/>
        </w:rPr>
        <w:t xml:space="preserve">a szolgálat létrehozásával állami támogatásban részesül az önkormányzat. </w:t>
      </w:r>
    </w:p>
    <w:p>
      <w:pPr>
        <w:pStyle w:val="Normal"/>
        <w:jc w:val="both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3. Környezeti következmények, hatások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rendelet megalkotásának környezeti következménye, hatása nins.</w:t>
      </w:r>
    </w:p>
    <w:p>
      <w:pPr>
        <w:pStyle w:val="Normal"/>
        <w:jc w:val="both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4. Egészségügyi következmények, hatások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rendeletben foglaltak végrehajtásának egészségügyi következményei nincsenek.</w:t>
      </w:r>
    </w:p>
    <w:p>
      <w:pPr>
        <w:pStyle w:val="Normal"/>
        <w:jc w:val="both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5. Adminisztratív terheket befolyásoló hatások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A rendelet megalkotásának adminisztrativ terheket befolyásoló hatásai nincsenek. </w:t>
      </w:r>
    </w:p>
    <w:p>
      <w:pPr>
        <w:pStyle w:val="Normal"/>
        <w:jc w:val="both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6. A jogszabály megalkotásának szükségessége, a jogalkotás elmaradásának várható következményei</w:t>
      </w:r>
    </w:p>
    <w:p>
      <w:pPr>
        <w:pStyle w:val="Normal"/>
        <w:jc w:val="both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A jogszabály megalkotása kötelező,  elmaradása jogsértés elkövetését eredményezi. </w:t>
      </w:r>
    </w:p>
    <w:p>
      <w:pPr>
        <w:pStyle w:val="Normal"/>
        <w:jc w:val="both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7. A jogszabály alkalmazásához szükséges személyi, szervezeti, tárgyi és pénzügyi feltételek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 jogszabály alkalmazásához szükséges személyi, tárgyi, szervezeti, pénzügyi feltételek rendelkezésre állnak.</w:t>
      </w:r>
    </w:p>
    <w:p>
      <w:pPr>
        <w:pStyle w:val="Normal"/>
        <w:jc w:val="both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8. A döntés anyagi kihatása:</w:t>
      </w:r>
    </w:p>
    <w:p>
      <w:pPr>
        <w:pStyle w:val="Normal"/>
        <w:jc w:val="both"/>
        <w:rPr>
          <w:rFonts w:ascii="Arial" w:hAnsi="Arial" w:cs="Arial"/>
          <w:b/>
          <w:b/>
          <w:bCs/>
          <w:color w:val="000000"/>
          <w:sz w:val="22"/>
          <w:szCs w:val="22"/>
          <w:u w:val="single"/>
        </w:rPr>
      </w:pPr>
      <w:r>
        <w:rPr>
          <w:rFonts w:cs="Arial" w:ascii="Arial" w:hAnsi="Arial"/>
          <w:sz w:val="22"/>
          <w:szCs w:val="22"/>
        </w:rPr>
        <w:t xml:space="preserve">A döntésnek anyagi hatása nincs </w:t>
      </w:r>
    </w:p>
    <w:p>
      <w:pPr>
        <w:pStyle w:val="Normal"/>
        <w:ind w:left="284" w:right="142" w:hanging="0"/>
        <w:jc w:val="center"/>
        <w:rPr>
          <w:rFonts w:ascii="Arial" w:hAnsi="Arial" w:cs="Arial"/>
          <w:b/>
          <w:b/>
          <w:bCs/>
          <w:color w:val="000000"/>
          <w:sz w:val="22"/>
          <w:szCs w:val="22"/>
          <w:u w:val="single"/>
        </w:rPr>
      </w:pPr>
      <w:r>
        <w:rPr>
          <w:rFonts w:cs="Arial" w:ascii="Arial" w:hAnsi="Arial"/>
          <w:b/>
          <w:bCs/>
          <w:color w:val="000000"/>
          <w:sz w:val="22"/>
          <w:szCs w:val="22"/>
          <w:u w:val="single"/>
        </w:rPr>
      </w:r>
    </w:p>
    <w:p>
      <w:pPr>
        <w:pStyle w:val="Normal"/>
        <w:ind w:left="284" w:right="142" w:hanging="0"/>
        <w:jc w:val="center"/>
        <w:rPr>
          <w:rFonts w:ascii="Arial" w:hAnsi="Arial" w:cs="Arial"/>
          <w:b/>
          <w:b/>
          <w:bCs/>
          <w:color w:val="000000"/>
          <w:sz w:val="22"/>
          <w:szCs w:val="22"/>
          <w:u w:val="single"/>
        </w:rPr>
      </w:pPr>
      <w:r>
        <w:rPr>
          <w:rFonts w:cs="Arial" w:ascii="Arial" w:hAnsi="Arial"/>
          <w:b/>
          <w:bCs/>
          <w:color w:val="000000"/>
          <w:sz w:val="22"/>
          <w:szCs w:val="22"/>
          <w:u w:val="single"/>
        </w:rPr>
        <w:t xml:space="preserve">Rendelettervezet: </w:t>
      </w:r>
    </w:p>
    <w:p>
      <w:pPr>
        <w:pStyle w:val="Normal"/>
        <w:ind w:left="284" w:right="142" w:hanging="0"/>
        <w:jc w:val="center"/>
        <w:rPr>
          <w:rFonts w:ascii="Arial" w:hAnsi="Arial" w:cs="Arial"/>
          <w:b/>
          <w:b/>
          <w:bCs/>
          <w:color w:val="000000"/>
          <w:sz w:val="22"/>
          <w:szCs w:val="22"/>
          <w:u w:val="single"/>
        </w:rPr>
      </w:pPr>
      <w:r>
        <w:rPr>
          <w:rFonts w:cs="Arial" w:ascii="Arial" w:hAnsi="Arial"/>
          <w:b/>
          <w:bCs/>
          <w:color w:val="000000"/>
          <w:sz w:val="22"/>
          <w:szCs w:val="22"/>
          <w:u w:val="single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Arial" w:ascii="Arial" w:hAnsi="Arial"/>
          <w:b/>
          <w:bCs/>
          <w:sz w:val="24"/>
          <w:szCs w:val="24"/>
          <w:lang w:eastAsia="hu-HU"/>
        </w:rPr>
        <w:t>Kup  Község Önkormányzata Képviselő testületének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Arial" w:ascii="Arial" w:hAnsi="Arial"/>
          <w:b/>
          <w:bCs/>
          <w:sz w:val="24"/>
          <w:szCs w:val="24"/>
          <w:lang w:eastAsia="hu-HU"/>
        </w:rPr>
        <w:t>…</w:t>
      </w:r>
      <w:r>
        <w:rPr>
          <w:rFonts w:eastAsia="Times New Roman" w:cs="Arial" w:ascii="Arial" w:hAnsi="Arial"/>
          <w:b/>
          <w:bCs/>
          <w:sz w:val="24"/>
          <w:szCs w:val="24"/>
          <w:lang w:eastAsia="hu-HU"/>
        </w:rPr>
        <w:t>./2021. (…...) önkormányzati rendelete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Arial" w:ascii="Arial" w:hAnsi="Arial"/>
          <w:b/>
          <w:bCs/>
          <w:sz w:val="24"/>
          <w:szCs w:val="24"/>
          <w:lang w:eastAsia="hu-HU"/>
        </w:rPr>
        <w:t>a falugondnoki szolgálatról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Kup  Község Önkormányzata Képviselő-testületének - a katasztrófavédelemről és a hozzá kapcsolódó egyes törvények módosításáról szóló 2011. évi CXXVIII. törvény 46. § (4) bekezdése szerinti - hatáskörében eljáró Kup  Község Önkormányzat polgármestere a veszélyhelyzet kihirdetéséről szóló 478/2020. (XI.3.) Korm. rendelettel kihirdetett veszélyhelyzetben a szociális igazgatásról és a szociális ellátásokról szóló 1993. évi III. törvény 60. § (4) bekezdésében és a 92. § (1) bekezdésében kapott felhatalmazás alapján az Alaptörvény 32. cikk (1) bekezdés a) pontjában meghatározott feladatkörében eljárva rendeletet alkot a falugondnoki szolgáltatás – egyszemélyes szolgálat – bevezetéséről.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jc w:val="center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Általános rendelkezések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1.§ (1) Kup  Község Önkormányzatának Képviselő-testülete falugondnoki szolgálatot működtet, a 2. §-ban meghatározott célok megvalósítása érdekében.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(2) Az önkormányzat a falugondnoki szolgálat működési feltételeit saját tulajdonú gépjármű használatával és 1 fő falugondnok foglalkoztatásával biztosítja.</w:t>
      </w:r>
    </w:p>
    <w:p>
      <w:pPr>
        <w:pStyle w:val="Normal"/>
        <w:spacing w:lineRule="auto" w:line="240" w:beforeAutospacing="1" w:afterAutospacing="1"/>
        <w:jc w:val="center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2. A rendelet célja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2. § A falugondnoki szolgáltatás célja:</w:t>
      </w:r>
    </w:p>
    <w:p>
      <w:pPr>
        <w:pStyle w:val="Normal"/>
        <w:spacing w:lineRule="auto" w:line="240" w:before="0" w:after="0"/>
        <w:ind w:firstLine="60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a) a település  népességmegtartó erejének növelése;</w:t>
      </w:r>
    </w:p>
    <w:p>
      <w:pPr>
        <w:pStyle w:val="Normal"/>
        <w:spacing w:lineRule="auto" w:line="240" w:before="0" w:after="0"/>
        <w:ind w:left="600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b) a közlekedés lehetőségeinek javítása;</w:t>
      </w:r>
    </w:p>
    <w:p>
      <w:pPr>
        <w:pStyle w:val="Normal"/>
        <w:spacing w:lineRule="auto" w:line="240" w:before="0" w:after="0"/>
        <w:ind w:left="600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d) a lakosság életfeltételeinek javítása, a településen a jobb életminőség elérése;</w:t>
      </w:r>
    </w:p>
    <w:p>
      <w:pPr>
        <w:pStyle w:val="Normal"/>
        <w:spacing w:lineRule="auto" w:line="240" w:before="0" w:after="0"/>
        <w:ind w:left="600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e) a közszolgáltatásokhoz való hozzájutás elősegítése;</w:t>
      </w:r>
    </w:p>
    <w:p>
      <w:pPr>
        <w:pStyle w:val="Normal"/>
        <w:spacing w:lineRule="auto" w:line="240" w:before="0" w:after="0"/>
        <w:ind w:left="600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f) az önkormányzat által nyújtandó szociális alapellátások működtetésének segítése;</w:t>
      </w:r>
    </w:p>
    <w:p>
      <w:pPr>
        <w:pStyle w:val="Normal"/>
        <w:spacing w:lineRule="auto" w:line="240" w:before="0" w:after="0"/>
        <w:ind w:left="600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g) az Önkormányzat szolgáltatási funkcióinak bővítése;</w:t>
      </w:r>
    </w:p>
    <w:p>
      <w:pPr>
        <w:pStyle w:val="Normal"/>
        <w:spacing w:lineRule="auto" w:line="240" w:before="0" w:after="0"/>
        <w:ind w:left="600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h) a közösség fejlesztése, a helyi társadalom és a civil szféra erősítése;</w:t>
      </w:r>
    </w:p>
    <w:p>
      <w:pPr>
        <w:pStyle w:val="Normal"/>
        <w:spacing w:lineRule="auto" w:line="240" w:before="0" w:after="0"/>
        <w:ind w:left="600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i) a helyi adottságokhoz és sajátosságokhoz igazodó egyéni és közösségi szintű igények kielégítése;</w:t>
      </w:r>
    </w:p>
    <w:p>
      <w:pPr>
        <w:pStyle w:val="Normal"/>
        <w:spacing w:lineRule="auto" w:line="240" w:before="0" w:after="0"/>
        <w:ind w:left="600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j) az esélyegyenlőség feltételeinek megteremtése, javítása.</w:t>
      </w:r>
    </w:p>
    <w:p>
      <w:pPr>
        <w:pStyle w:val="Normal"/>
        <w:spacing w:lineRule="auto" w:line="240" w:beforeAutospacing="1" w:afterAutospacing="1"/>
        <w:jc w:val="center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3. A falugondnoki szolgálat keretében ellátandó feladatok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3. § (1) A falugondnoki szolgálat keretében ellátandó feladatok:</w:t>
      </w:r>
    </w:p>
    <w:p>
      <w:pPr>
        <w:pStyle w:val="Normal"/>
        <w:spacing w:lineRule="auto" w:line="240" w:before="0" w:after="0"/>
        <w:ind w:left="601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a) közvetlen, személyes szolgáltatások körébe tartozó alapfeladatok,</w:t>
      </w:r>
    </w:p>
    <w:p>
      <w:pPr>
        <w:pStyle w:val="Normal"/>
        <w:spacing w:lineRule="auto" w:line="240" w:before="0" w:after="0"/>
        <w:ind w:left="601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b) közvetlen, személyes szolgáltatások körébe tartozó kiegészítő feladatok,</w:t>
      </w:r>
    </w:p>
    <w:p>
      <w:pPr>
        <w:pStyle w:val="Normal"/>
        <w:spacing w:lineRule="auto" w:line="240" w:before="0" w:after="0"/>
        <w:ind w:left="601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 xml:space="preserve">c) önkormányzati feladatok megoldását segítő, közvetett szolgáltatások. 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(2) A falugondnoki szolgálat keretében ellátandó közvetlen személyes szolgáltatások körébe tartozó alapfeladatok: </w:t>
      </w:r>
    </w:p>
    <w:p>
      <w:pPr>
        <w:pStyle w:val="Normal"/>
        <w:spacing w:lineRule="auto" w:line="240" w:before="0" w:after="0"/>
        <w:ind w:left="601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a) közreműködés a szociális és óvodai  étkeztetésben,</w:t>
      </w:r>
    </w:p>
    <w:p>
      <w:pPr>
        <w:pStyle w:val="Normal"/>
        <w:spacing w:lineRule="auto" w:line="240" w:before="0" w:after="0"/>
        <w:ind w:left="601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b) közreműködés a házi segítségnyújtásban,</w:t>
      </w:r>
    </w:p>
    <w:p>
      <w:pPr>
        <w:pStyle w:val="Normal"/>
        <w:spacing w:lineRule="auto" w:line="240" w:before="0" w:after="0"/>
        <w:ind w:left="601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c) egészségügyi ellátáshoz való hozzájutás segítése,</w:t>
      </w:r>
    </w:p>
    <w:p>
      <w:pPr>
        <w:pStyle w:val="Normal"/>
        <w:spacing w:lineRule="auto" w:line="240" w:before="0" w:after="0"/>
        <w:ind w:left="601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d) gyermekek szállítása,</w:t>
      </w:r>
    </w:p>
    <w:p>
      <w:pPr>
        <w:pStyle w:val="Normal"/>
        <w:spacing w:lineRule="auto" w:line="240" w:before="0" w:after="0"/>
        <w:ind w:left="601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e) közreműködés a közösségi és szociális információk szolgáltatásában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(3) A falugondnoki szolgálat keretében ellátandó közvetlen, személyes szolgáltatások körébe tartozó kiegészítő feladatok:</w:t>
      </w:r>
    </w:p>
    <w:p>
      <w:pPr>
        <w:pStyle w:val="Normal"/>
        <w:spacing w:lineRule="auto" w:line="240" w:before="0" w:after="0"/>
        <w:ind w:left="601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a) közösségi, művelődési, sport-és szabadidős tevékenységek szervezése, segítése,</w:t>
      </w:r>
    </w:p>
    <w:p>
      <w:pPr>
        <w:pStyle w:val="Normal"/>
        <w:spacing w:lineRule="auto" w:line="240" w:before="0" w:after="0"/>
        <w:ind w:left="601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b) egyéni hivatalos ügyek intézésének segítése, lakossági igények továbbítása,</w:t>
      </w:r>
    </w:p>
    <w:p>
      <w:pPr>
        <w:pStyle w:val="Normal"/>
        <w:spacing w:lineRule="auto" w:line="240" w:before="0" w:after="0"/>
        <w:ind w:left="601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c) egyéb lakossági szolgáltatások biztosításában való közreműködés.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(4) Önkormányzati feladatok megoldását segítő közvetett szolgáltatások</w:t>
      </w:r>
    </w:p>
    <w:p>
      <w:pPr>
        <w:pStyle w:val="Normal"/>
        <w:spacing w:lineRule="auto" w:line="240" w:before="0" w:after="0"/>
        <w:ind w:left="601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a) a település ellátását, működését szolgáló anyag-és árubeszerzés az önkormányzat és intézményei számára</w:t>
      </w:r>
    </w:p>
    <w:p>
      <w:pPr>
        <w:pStyle w:val="Normal"/>
        <w:spacing w:lineRule="auto" w:line="240" w:before="0" w:after="0"/>
        <w:ind w:left="601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b) a falugondnoki szolgálat működésével kapcsolatos teendők ellátása.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(5) A falugondnoki szolgálat az (1)-(4) bekezdésben meghatározott szolgáltatások részeként</w:t>
      </w:r>
    </w:p>
    <w:p>
      <w:pPr>
        <w:pStyle w:val="Normal"/>
        <w:spacing w:lineRule="auto" w:line="240" w:before="0" w:after="0"/>
        <w:ind w:left="601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a) szállítás,</w:t>
      </w:r>
    </w:p>
    <w:p>
      <w:pPr>
        <w:pStyle w:val="Normal"/>
        <w:spacing w:lineRule="auto" w:line="240" w:before="0" w:after="0"/>
        <w:ind w:left="601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b) megkeresés és</w:t>
      </w:r>
    </w:p>
    <w:p>
      <w:pPr>
        <w:pStyle w:val="Normal"/>
        <w:spacing w:lineRule="auto" w:line="240" w:before="0" w:after="0"/>
        <w:ind w:left="601" w:hanging="0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c) közösségi fejlesztés szolgáltatási elemeket biztosít.</w:t>
      </w:r>
    </w:p>
    <w:p>
      <w:pPr>
        <w:pStyle w:val="Normal"/>
        <w:spacing w:lineRule="auto" w:line="240" w:beforeAutospacing="1" w:afterAutospacing="1"/>
        <w:jc w:val="center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4. A falugondnoki szolgálat keretében ellátandó feladatok rangsorolása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4. §  A falugondnok elsősorban az alapfeladatnak minősülő szoláltatásokat köteles ellátni, a kiegészítő feladatnak minősülő lakossági szolgáltatások, az önkormányzati feladatok megoldását segítő, közvetett szolgáltatások, valamint a szolgálat által nyújtott egyéb szolgáltatások csak akkor teljesíthetők, ha azok biztosítása az alapfeladatok ellátását nem veszélyezteti.</w:t>
      </w:r>
    </w:p>
    <w:p>
      <w:pPr>
        <w:pStyle w:val="Normal"/>
        <w:spacing w:lineRule="auto" w:line="240" w:beforeAutospacing="1" w:afterAutospacing="1"/>
        <w:jc w:val="center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5. A falugondnoki szolgáltatás igénybevételi rendszere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5. § (1) A szolgáltatás igénybe vétele önkéntes, az ellátást igénylő vagy törvényes képviselője kérelmére történik.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(2) A rendeletben szereplő szolgáltatások iránti kérelmet a falugondnoknál, vagy a polgármesternél lehet írásban vagy szóban előterjeszteni oly módon, hogy a településen belüli szolgáltatási igényt minimum 1 munkanappal, a településen kívüli szolgáltatási igényt pedig minimum 3 munkanappal előbb kell bejelenteni.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(3) Amennyiben az ellátást igénylő, illetve törvényes képviselője a falugondnok döntését vitatja, a tudomásszerzéstől számított öt munkanapon belül a polgármesterhez fordulhat panasszal.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(4) A falugondnoki szolgáltatás igénybevétele térítésmentes.</w:t>
      </w:r>
    </w:p>
    <w:p>
      <w:pPr>
        <w:pStyle w:val="Normal"/>
        <w:spacing w:lineRule="auto" w:line="240" w:beforeAutospacing="1" w:afterAutospacing="1"/>
        <w:jc w:val="center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6. A falugondnoki feladatok ellátása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6. § (1) A falugondnok foglalkoztatására a közalkalmazottak jogállásáról szóló törvény rendelkezései az irányadók.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(2) A falugondnok tekintetében az alapvető munkáltatói jogokat a képviselő-testület, az egyéb munkáltatói jogokat a polgármester gyakorolja.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(3) A falugondnok feladatait a munkaköri leírásában, a jelen rendeletben foglaltak szerint, valamint a polgármester utasításának megfelelően köteles ellátni. Tevékenységéről évente beszámol a képviselő-testületnek.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7. §. (1) A falugondnok vezetni köteles a személyes gondoskodást nyújtó szociális intézmények szakmai feladatairól és működési feltételekről szóló 1/2000.(I.07.) SzCSM rendelet 8. melléklete szerinti tevékenység naplót. A tevékenység naplót a szolgáltatást igénybe vevőnek nem kell aláírnia. Az adott napi teljesítés igazolására a polgármester jogosult.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(2) A falugondnoki szolgáltatás körébe tartozó feladatok napi, heti, havi megszervezése – az előre bejelentett és időközben felmerült igények ismeretében – a falugondnok feladata és felelőssége.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8. § A falugondnokot szabadsága, betegsége, egyéb törvényes távolmaradása esetében helyettesíteni kell, a helyettesítő személyéről a képviselő-testület gondoskodik, a szakmai programban foglaltak szerint.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9. § A fenntartó a személyes gondoskodás körébe tartozó feladatot ellátó falugondnok részére munkaruha juttatást biztosít, melynek mértéke 30.000  Ft. A munkaruha juttatást évente március 31.-ig kell kifizetni, melynek felhasználását számlával kell igazolni a kifizetés évében szeptember 30. napjáig. Munkaruha juttatás címén 1 pár cipő, 2 váltás felsőruházat, 1 vízálló őszi vagy téli kabát, számolható el. Amennyiben év közben a falugondnok foglalkoztatása megszűnik, a munkaruha juttatás időarányos részét pénzben köteles megtéríteni a fenntartó részére.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ab/>
        <w:tab/>
        <w:tab/>
        <w:tab/>
        <w:t>7. Záró rendelkezés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Arial" w:ascii="Arial" w:hAnsi="Arial"/>
          <w:sz w:val="24"/>
          <w:szCs w:val="24"/>
          <w:lang w:eastAsia="hu-HU"/>
        </w:rPr>
        <w:t>10. § Ez a rendelet 2021. …….. lép hatályba.</w:t>
      </w:r>
    </w:p>
    <w:p>
      <w:pPr>
        <w:pStyle w:val="Normal"/>
        <w:spacing w:lineRule="auto" w:line="240" w:beforeAutospacing="1" w:after="240"/>
        <w:jc w:val="both"/>
        <w:rPr>
          <w:rFonts w:ascii="Arial" w:hAnsi="Arial" w:eastAsia="Times New Roman" w:cs="Arial"/>
          <w:sz w:val="24"/>
          <w:szCs w:val="24"/>
          <w:lang w:eastAsia="hu-HU"/>
        </w:rPr>
      </w:pPr>
      <w:r>
        <w:rPr>
          <w:rFonts w:eastAsia="Times New Roman" w:cs="Arial" w:ascii="Arial" w:hAnsi="Arial"/>
          <w:sz w:val="24"/>
          <w:szCs w:val="24"/>
          <w:lang w:eastAsia="hu-HU"/>
        </w:rPr>
      </w:r>
    </w:p>
    <w:tbl>
      <w:tblPr>
        <w:tblW w:w="7500" w:type="dxa"/>
        <w:jc w:val="center"/>
        <w:tblInd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58"/>
        <w:gridCol w:w="3641"/>
      </w:tblGrid>
      <w:tr>
        <w:trPr/>
        <w:tc>
          <w:tcPr>
            <w:tcW w:w="3858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24"/>
                <w:szCs w:val="24"/>
                <w:lang w:eastAsia="hu-HU"/>
              </w:rPr>
              <w:t xml:space="preserve">            </w:t>
            </w:r>
            <w:r>
              <w:rPr>
                <w:rFonts w:eastAsia="Times New Roman" w:cs="Arial" w:ascii="Arial" w:hAnsi="Arial"/>
                <w:sz w:val="24"/>
                <w:szCs w:val="24"/>
                <w:lang w:eastAsia="hu-HU"/>
              </w:rPr>
              <w:t xml:space="preserve">Varga Imre </w:t>
            </w:r>
          </w:p>
        </w:tc>
        <w:tc>
          <w:tcPr>
            <w:tcW w:w="364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24"/>
                <w:szCs w:val="24"/>
                <w:lang w:eastAsia="hu-HU"/>
              </w:rPr>
              <w:t>Kissné Szántó Mária</w:t>
            </w:r>
          </w:p>
        </w:tc>
      </w:tr>
      <w:tr>
        <w:trPr/>
        <w:tc>
          <w:tcPr>
            <w:tcW w:w="3858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24"/>
                <w:szCs w:val="24"/>
                <w:lang w:eastAsia="hu-HU"/>
              </w:rPr>
              <w:t xml:space="preserve">            </w:t>
            </w:r>
            <w:r>
              <w:rPr>
                <w:rFonts w:eastAsia="Times New Roman" w:cs="Arial" w:ascii="Arial" w:hAnsi="Arial"/>
                <w:sz w:val="24"/>
                <w:szCs w:val="24"/>
                <w:lang w:eastAsia="hu-HU"/>
              </w:rPr>
              <w:t>polgármester  </w:t>
            </w:r>
          </w:p>
        </w:tc>
        <w:tc>
          <w:tcPr>
            <w:tcW w:w="364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sz w:val="24"/>
                <w:szCs w:val="24"/>
                <w:lang w:eastAsia="hu-HU"/>
              </w:rPr>
              <w:t>jegyző</w:t>
            </w:r>
          </w:p>
        </w:tc>
      </w:tr>
    </w:tbl>
    <w:p>
      <w:pPr>
        <w:pStyle w:val="Normal"/>
        <w:spacing w:lineRule="auto" w:line="240" w:beforeAutospacing="1" w:afterAutospacing="1"/>
        <w:jc w:val="both"/>
        <w:rPr>
          <w:rFonts w:ascii="Arial" w:hAnsi="Arial" w:eastAsia="Times New Roman" w:cs="Arial"/>
          <w:sz w:val="24"/>
          <w:szCs w:val="24"/>
          <w:lang w:eastAsia="hu-HU"/>
        </w:rPr>
      </w:pPr>
      <w:r>
        <w:rPr>
          <w:rFonts w:eastAsia="Times New Roman" w:cs="Arial" w:ascii="Arial" w:hAnsi="Arial"/>
          <w:sz w:val="24"/>
          <w:szCs w:val="24"/>
          <w:lang w:eastAsia="hu-HU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sz w:val="24"/>
          <w:szCs w:val="24"/>
        </w:rPr>
        <w:t>A rendelet kihirdetve:</w:t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sz w:val="24"/>
          <w:szCs w:val="24"/>
        </w:rPr>
        <w:t>2021. …………………...</w:t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before="0" w:after="0"/>
        <w:jc w:val="both"/>
        <w:rPr/>
      </w:pPr>
      <w:r>
        <w:rPr>
          <w:rFonts w:cs="Arial" w:ascii="Arial" w:hAnsi="Arial"/>
          <w:sz w:val="24"/>
          <w:szCs w:val="24"/>
        </w:rPr>
        <w:t xml:space="preserve">Kissné Szántó Mária </w:t>
      </w:r>
    </w:p>
    <w:p>
      <w:pPr>
        <w:pStyle w:val="Normal"/>
        <w:spacing w:before="0" w:after="0"/>
        <w:ind w:left="284" w:right="142" w:hanging="0"/>
        <w:jc w:val="both"/>
        <w:rPr>
          <w:b w:val="false"/>
          <w:b w:val="false"/>
          <w:bCs w:val="false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jegyző</w:t>
      </w:r>
    </w:p>
    <w:p>
      <w:pPr>
        <w:pStyle w:val="Normal"/>
        <w:spacing w:before="0" w:after="0"/>
        <w:ind w:left="284" w:right="142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ind w:left="284" w:right="142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ind w:left="284" w:right="142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ind w:left="284" w:right="142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ind w:left="284" w:right="142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ind w:left="284" w:right="142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ind w:left="284" w:right="142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ind w:left="284" w:right="142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  <w:lang w:val="hu-HU"/>
        </w:rPr>
      </w:pPr>
      <w:r>
        <w:rPr>
          <w:rFonts w:cs="Arial" w:ascii="Arial" w:hAnsi="Arial"/>
          <w:sz w:val="22"/>
          <w:szCs w:val="22"/>
          <w:lang w:val="hu-HU"/>
        </w:rPr>
        <w:t>Indokolás:</w:t>
      </w:r>
    </w:p>
    <w:p>
      <w:pPr>
        <w:pStyle w:val="Normal"/>
        <w:jc w:val="both"/>
        <w:rPr>
          <w:rFonts w:ascii="Arial" w:hAnsi="Arial" w:cs="Arial"/>
          <w:sz w:val="22"/>
          <w:szCs w:val="22"/>
          <w:lang w:val="hu-HU"/>
        </w:rPr>
      </w:pPr>
      <w:r>
        <w:rPr>
          <w:rFonts w:cs="Arial" w:ascii="Arial" w:hAnsi="Arial"/>
          <w:sz w:val="22"/>
          <w:szCs w:val="22"/>
          <w:lang w:val="hu-HU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  <w:lang w:val="hu-HU"/>
        </w:rPr>
      </w:pPr>
      <w:r>
        <w:rPr>
          <w:rFonts w:cs="Arial" w:ascii="Arial" w:hAnsi="Arial"/>
          <w:sz w:val="22"/>
          <w:szCs w:val="22"/>
          <w:lang w:val="hu-HU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2"/>
          <w:szCs w:val="22"/>
          <w:lang w:val="hu-HU"/>
        </w:rPr>
        <w:t>1-</w:t>
      </w:r>
      <w:r>
        <w:rPr>
          <w:rFonts w:cs="Arial" w:ascii="Arial" w:hAnsi="Arial"/>
          <w:sz w:val="22"/>
          <w:szCs w:val="22"/>
          <w:lang w:val="hu-HU"/>
        </w:rPr>
        <w:t xml:space="preserve">2 </w:t>
      </w:r>
      <w:r>
        <w:rPr>
          <w:rFonts w:cs="Arial" w:ascii="Arial" w:hAnsi="Arial"/>
          <w:sz w:val="22"/>
          <w:szCs w:val="22"/>
          <w:lang w:val="hu-HU"/>
        </w:rPr>
        <w:t xml:space="preserve">.§-hoz:  </w:t>
      </w:r>
      <w:r>
        <w:rPr>
          <w:rFonts w:cs="Arial" w:ascii="Arial" w:hAnsi="Arial"/>
          <w:sz w:val="22"/>
          <w:szCs w:val="22"/>
          <w:lang w:val="hu-HU"/>
        </w:rPr>
        <w:t>falughondnoki szolgálat létrehozás célja</w:t>
      </w:r>
    </w:p>
    <w:p>
      <w:pPr>
        <w:pStyle w:val="Normal"/>
        <w:jc w:val="both"/>
        <w:rPr>
          <w:rFonts w:ascii="Arial" w:hAnsi="Arial" w:cs="Arial"/>
          <w:sz w:val="22"/>
          <w:szCs w:val="22"/>
          <w:lang w:val="hu-HU"/>
        </w:rPr>
      </w:pPr>
      <w:r>
        <w:rPr>
          <w:rFonts w:cs="Arial" w:ascii="Arial" w:hAnsi="Arial"/>
          <w:sz w:val="22"/>
          <w:szCs w:val="22"/>
          <w:lang w:val="hu-HU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2"/>
          <w:szCs w:val="22"/>
          <w:lang w:val="hu-HU"/>
        </w:rPr>
        <w:t xml:space="preserve">3-4 </w:t>
      </w:r>
      <w:r>
        <w:rPr>
          <w:rFonts w:cs="Arial" w:ascii="Arial" w:hAnsi="Arial"/>
          <w:sz w:val="22"/>
          <w:szCs w:val="22"/>
          <w:lang w:val="hu-HU"/>
        </w:rPr>
        <w:t xml:space="preserve">.§-hoz: </w:t>
      </w:r>
      <w:r>
        <w:rPr>
          <w:rFonts w:cs="Arial" w:ascii="Arial" w:hAnsi="Arial"/>
          <w:sz w:val="22"/>
          <w:szCs w:val="22"/>
          <w:lang w:val="hu-HU"/>
        </w:rPr>
        <w:t>falugondnoki szolgálat feladatairól</w:t>
      </w:r>
    </w:p>
    <w:p>
      <w:pPr>
        <w:pStyle w:val="Normal"/>
        <w:jc w:val="both"/>
        <w:rPr>
          <w:rFonts w:ascii="Arial" w:hAnsi="Arial" w:cs="Arial"/>
          <w:sz w:val="22"/>
          <w:szCs w:val="22"/>
          <w:lang w:val="hu-HU"/>
        </w:rPr>
      </w:pPr>
      <w:r>
        <w:rPr/>
      </w:r>
    </w:p>
    <w:p>
      <w:pPr>
        <w:pStyle w:val="Normal"/>
        <w:jc w:val="both"/>
        <w:rPr/>
      </w:pPr>
      <w:r>
        <w:rPr>
          <w:rFonts w:cs="Arial" w:ascii="Arial" w:hAnsi="Arial"/>
          <w:sz w:val="22"/>
          <w:szCs w:val="22"/>
          <w:lang w:val="hu-HU"/>
        </w:rPr>
        <w:t>5-9. §. igénybevétel rendszere, falugondnokra vonatkozó szabályok</w:t>
      </w:r>
    </w:p>
    <w:p>
      <w:pPr>
        <w:pStyle w:val="Normal"/>
        <w:jc w:val="both"/>
        <w:rPr>
          <w:rFonts w:ascii="Arial" w:hAnsi="Arial" w:cs="Arial"/>
          <w:sz w:val="22"/>
          <w:szCs w:val="22"/>
          <w:lang w:val="hu-HU"/>
        </w:rPr>
      </w:pPr>
      <w:r>
        <w:rPr/>
      </w:r>
    </w:p>
    <w:p>
      <w:pPr>
        <w:pStyle w:val="Normal"/>
        <w:jc w:val="both"/>
        <w:rPr/>
      </w:pPr>
      <w:r>
        <w:rPr>
          <w:rFonts w:cs="Arial" w:ascii="Arial" w:hAnsi="Arial"/>
          <w:sz w:val="22"/>
          <w:szCs w:val="22"/>
          <w:lang w:val="hu-HU"/>
        </w:rPr>
        <w:t>10.§ záró rendelkezések</w:t>
      </w:r>
      <w:r>
        <w:rPr>
          <w:rFonts w:cs="Arial" w:ascii="Arial" w:hAnsi="Arial"/>
          <w:sz w:val="22"/>
          <w:szCs w:val="22"/>
          <w:lang w:val="hu-HU"/>
        </w:rPr>
        <w:t xml:space="preserve">  </w:t>
      </w:r>
    </w:p>
    <w:p>
      <w:pPr>
        <w:pStyle w:val="Normal"/>
        <w:jc w:val="both"/>
        <w:rPr>
          <w:rFonts w:ascii="Arial" w:hAnsi="Arial" w:cs="Arial"/>
          <w:sz w:val="22"/>
          <w:szCs w:val="22"/>
          <w:lang w:val="hu-HU"/>
        </w:rPr>
      </w:pPr>
      <w:r>
        <w:rPr>
          <w:rFonts w:cs="Arial" w:ascii="Arial" w:hAnsi="Arial"/>
          <w:sz w:val="22"/>
          <w:szCs w:val="22"/>
          <w:lang w:val="hu-HU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  <w:lang w:val="hu-HU"/>
        </w:rPr>
      </w:pPr>
      <w:r>
        <w:rPr>
          <w:rFonts w:cs="Arial" w:ascii="Arial" w:hAnsi="Arial"/>
          <w:sz w:val="22"/>
          <w:szCs w:val="22"/>
          <w:lang w:val="hu-HU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 xml:space="preserve">Kup 2021. január 17. 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ab/>
        <w:tab/>
        <w:tab/>
        <w:tab/>
        <w:tab/>
        <w:tab/>
        <w:tab/>
        <w:t>Kissné Szántó Mária</w:t>
      </w:r>
    </w:p>
    <w:p>
      <w:pPr>
        <w:pStyle w:val="Normal"/>
        <w:rPr/>
      </w:pPr>
      <w:r>
        <w:rPr>
          <w:sz w:val="22"/>
          <w:szCs w:val="22"/>
        </w:rPr>
        <w:tab/>
        <w:tab/>
        <w:tab/>
        <w:tab/>
        <w:tab/>
        <w:tab/>
        <w:tab/>
        <w:t>jegyző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b76a4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acterStyle2" w:customStyle="1">
    <w:name w:val="Character Style 2"/>
    <w:qFormat/>
    <w:rsid w:val="003b76a4"/>
    <w:rPr>
      <w:sz w:val="20"/>
    </w:rPr>
  </w:style>
  <w:style w:type="character" w:styleId="CharacterStyle1" w:customStyle="1">
    <w:name w:val="Character Style 1"/>
    <w:qFormat/>
    <w:rsid w:val="003b76a4"/>
    <w:rPr>
      <w:sz w:val="21"/>
    </w:rPr>
  </w:style>
  <w:style w:type="paragraph" w:styleId="Cmsor" w:customStyle="1">
    <w:name w:val="Címsor"/>
    <w:basedOn w:val="Normal"/>
    <w:next w:val="Szvegtrzs"/>
    <w:qFormat/>
    <w:rsid w:val="00046beb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rsid w:val="00046beb"/>
    <w:pPr>
      <w:spacing w:lineRule="auto" w:line="276" w:before="0" w:after="140"/>
    </w:pPr>
    <w:rPr/>
  </w:style>
  <w:style w:type="paragraph" w:styleId="Lista">
    <w:name w:val="List"/>
    <w:basedOn w:val="Szvegtrzs"/>
    <w:rsid w:val="00046beb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 w:customStyle="1">
    <w:name w:val="Tárgymutató"/>
    <w:basedOn w:val="Normal"/>
    <w:qFormat/>
    <w:rsid w:val="00046beb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046beb"/>
    <w:pPr>
      <w:suppressLineNumbers/>
      <w:spacing w:before="120" w:after="120"/>
    </w:pPr>
    <w:rPr>
      <w:rFonts w:cs="Arial"/>
      <w:i/>
      <w:iCs/>
    </w:rPr>
  </w:style>
  <w:style w:type="paragraph" w:styleId="ListParagraph">
    <w:name w:val="List Paragraph"/>
    <w:basedOn w:val="Normal"/>
    <w:uiPriority w:val="34"/>
    <w:qFormat/>
    <w:rsid w:val="003b76a4"/>
    <w:pPr>
      <w:spacing w:before="0" w:after="0"/>
      <w:ind w:left="720" w:hanging="0"/>
      <w:contextualSpacing/>
    </w:pPr>
    <w:rPr/>
  </w:style>
  <w:style w:type="paragraph" w:styleId="Style14" w:customStyle="1">
    <w:name w:val="Style 1"/>
    <w:basedOn w:val="Normal"/>
    <w:qFormat/>
    <w:rsid w:val="003b76a4"/>
    <w:pPr>
      <w:widowControl w:val="false"/>
    </w:pPr>
    <w:rPr>
      <w:sz w:val="20"/>
      <w:szCs w:val="20"/>
      <w:lang w:val="hu-HU"/>
    </w:rPr>
  </w:style>
  <w:style w:type="paragraph" w:styleId="Style21" w:customStyle="1">
    <w:name w:val="Style 2"/>
    <w:basedOn w:val="Normal"/>
    <w:qFormat/>
    <w:rsid w:val="003b76a4"/>
    <w:pPr>
      <w:widowControl w:val="false"/>
      <w:spacing w:before="108" w:after="0"/>
      <w:ind w:left="72" w:hanging="0"/>
    </w:pPr>
    <w:rPr>
      <w:sz w:val="21"/>
      <w:szCs w:val="21"/>
      <w:lang w:val="hu-HU"/>
    </w:rPr>
  </w:style>
  <w:style w:type="paragraph" w:styleId="ListBullet">
    <w:name w:val="List Bullet"/>
    <w:basedOn w:val="Normal"/>
    <w:uiPriority w:val="99"/>
    <w:unhideWhenUsed/>
    <w:qFormat/>
    <w:rsid w:val="00c504b5"/>
    <w:pPr>
      <w:suppressAutoHyphens w:val="true"/>
      <w:spacing w:before="0" w:after="0"/>
      <w:contextualSpacing/>
    </w:pPr>
    <w:rPr>
      <w:rFonts w:ascii="Liberation Serif" w:hAnsi="Liberation Serif" w:eastAsia="NSimSun" w:cs="Mangal"/>
      <w:kern w:val="2"/>
      <w:szCs w:val="21"/>
      <w:lang w:val="hu-H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LibreOffice/6.3.6.2$Windows_x86 LibreOffice_project/2196df99b074d8a661f4036fca8fa0cbfa33a497</Application>
  <Pages>5</Pages>
  <Words>971</Words>
  <Characters>7256</Characters>
  <CharactersWithSpaces>8210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2021-01-20T14:19:00Z</dcterms:created>
  <dc:creator>Mari-ASUS</dc:creator>
  <dc:description/>
  <dc:language>hu-HU</dc:language>
  <cp:lastModifiedBy/>
  <cp:lastPrinted>2019-09-19T10:23:00Z</cp:lastPrinted>
  <dcterms:modified xsi:type="dcterms:W3CDTF">2021-02-02T22:17:13Z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